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AAAB" w14:textId="77777777" w:rsidR="00E74978" w:rsidRDefault="007E6604">
      <w:r>
        <w:t>RESSOURCES Bibliographiques</w:t>
      </w:r>
    </w:p>
    <w:p w14:paraId="07B0518B" w14:textId="77777777" w:rsidR="007E6604" w:rsidRDefault="007E6604"/>
    <w:p w14:paraId="1234F8CC" w14:textId="77777777" w:rsidR="007E6604" w:rsidRDefault="007E6604"/>
    <w:p w14:paraId="15395F89" w14:textId="77777777" w:rsidR="007E6604" w:rsidRPr="000A1B3B" w:rsidRDefault="007E6604" w:rsidP="007E6604">
      <w:pPr>
        <w:rPr>
          <w:lang w:val="fr-BE"/>
        </w:rPr>
      </w:pPr>
      <w:r w:rsidRPr="000A1B3B">
        <w:rPr>
          <w:lang w:val="fr-BE"/>
        </w:rPr>
        <w:t>Ouvrages utiles</w:t>
      </w:r>
    </w:p>
    <w:p w14:paraId="5512D1CD" w14:textId="709A4CFA" w:rsidR="007E6604" w:rsidRDefault="007E6604" w:rsidP="007E6604">
      <w:pPr>
        <w:rPr>
          <w:lang w:val="fr-BE"/>
        </w:rPr>
      </w:pPr>
    </w:p>
    <w:p w14:paraId="200CA0F4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  <w:i/>
        </w:rPr>
      </w:pPr>
      <w:r w:rsidRPr="000706D0">
        <w:rPr>
          <w:rFonts w:ascii="Garamond" w:hAnsi="Garamond" w:cs="Times New Roman"/>
        </w:rPr>
        <w:t xml:space="preserve">Benoît XVI, Exhortation apostolique </w:t>
      </w:r>
      <w:proofErr w:type="gramStart"/>
      <w:r w:rsidRPr="000706D0">
        <w:rPr>
          <w:rFonts w:ascii="Garamond" w:hAnsi="Garamond" w:cs="Times New Roman"/>
          <w:i/>
        </w:rPr>
        <w:t xml:space="preserve">«  </w:t>
      </w:r>
      <w:proofErr w:type="spellStart"/>
      <w:r w:rsidRPr="000706D0">
        <w:rPr>
          <w:rFonts w:ascii="Garamond" w:hAnsi="Garamond" w:cs="Times New Roman"/>
          <w:i/>
        </w:rPr>
        <w:t>Verbum</w:t>
      </w:r>
      <w:proofErr w:type="spellEnd"/>
      <w:proofErr w:type="gramEnd"/>
      <w:r w:rsidRPr="000706D0">
        <w:rPr>
          <w:rFonts w:ascii="Garamond" w:hAnsi="Garamond" w:cs="Times New Roman"/>
          <w:i/>
        </w:rPr>
        <w:t xml:space="preserve"> </w:t>
      </w:r>
      <w:proofErr w:type="spellStart"/>
      <w:r w:rsidRPr="000706D0">
        <w:rPr>
          <w:rFonts w:ascii="Garamond" w:hAnsi="Garamond" w:cs="Times New Roman"/>
          <w:i/>
        </w:rPr>
        <w:t>domini</w:t>
      </w:r>
      <w:proofErr w:type="spellEnd"/>
      <w:r w:rsidRPr="000706D0">
        <w:rPr>
          <w:rFonts w:ascii="Garamond" w:hAnsi="Garamond" w:cs="Times New Roman"/>
          <w:i/>
        </w:rPr>
        <w:t xml:space="preserve"> » : la Parole du Seigneur, </w:t>
      </w:r>
      <w:r w:rsidRPr="000706D0">
        <w:rPr>
          <w:rFonts w:ascii="Garamond" w:hAnsi="Garamond" w:cs="Times New Roman"/>
        </w:rPr>
        <w:t>2010</w:t>
      </w:r>
    </w:p>
    <w:p w14:paraId="1F877DE5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  <w:sz w:val="10"/>
          <w:szCs w:val="10"/>
        </w:rPr>
      </w:pPr>
    </w:p>
    <w:p w14:paraId="2BF57815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  <w:i/>
        </w:rPr>
        <w:t>L’art de célébrer la messe : Présentation Générale du Missel Romain</w:t>
      </w:r>
      <w:r w:rsidRPr="000706D0">
        <w:rPr>
          <w:rFonts w:ascii="Garamond" w:hAnsi="Garamond" w:cs="Times New Roman"/>
        </w:rPr>
        <w:t>, 3</w:t>
      </w:r>
      <w:r w:rsidRPr="000706D0">
        <w:rPr>
          <w:rFonts w:ascii="Garamond" w:hAnsi="Garamond" w:cs="Times New Roman"/>
          <w:vertAlign w:val="superscript"/>
        </w:rPr>
        <w:t>ème</w:t>
      </w:r>
      <w:r w:rsidRPr="000706D0">
        <w:rPr>
          <w:rFonts w:ascii="Garamond" w:hAnsi="Garamond" w:cs="Times New Roman"/>
        </w:rPr>
        <w:t xml:space="preserve"> édition, </w:t>
      </w:r>
      <w:proofErr w:type="spellStart"/>
      <w:r w:rsidRPr="000706D0">
        <w:rPr>
          <w:rFonts w:ascii="Garamond" w:hAnsi="Garamond" w:cs="Times New Roman"/>
        </w:rPr>
        <w:t>Desclée</w:t>
      </w:r>
      <w:proofErr w:type="spellEnd"/>
      <w:r w:rsidRPr="000706D0">
        <w:rPr>
          <w:rFonts w:ascii="Garamond" w:hAnsi="Garamond" w:cs="Times New Roman"/>
        </w:rPr>
        <w:t>-Mame, Paris, 2008</w:t>
      </w:r>
    </w:p>
    <w:p w14:paraId="030C98D2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154F65F1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>MARTIMORT Aimé-Georges</w:t>
      </w:r>
      <w:r w:rsidRPr="000706D0">
        <w:rPr>
          <w:rFonts w:ascii="Garamond" w:hAnsi="Garamond" w:cs="Times New Roman"/>
          <w:i/>
        </w:rPr>
        <w:t>, L’</w:t>
      </w:r>
      <w:proofErr w:type="spellStart"/>
      <w:r w:rsidRPr="000706D0">
        <w:rPr>
          <w:rFonts w:ascii="Garamond" w:hAnsi="Garamond" w:cs="Times New Roman"/>
          <w:i/>
        </w:rPr>
        <w:t>Eglise</w:t>
      </w:r>
      <w:proofErr w:type="spellEnd"/>
      <w:r w:rsidRPr="000706D0">
        <w:rPr>
          <w:rFonts w:ascii="Garamond" w:hAnsi="Garamond" w:cs="Times New Roman"/>
          <w:i/>
        </w:rPr>
        <w:t xml:space="preserve"> en prière</w:t>
      </w:r>
      <w:r w:rsidRPr="000706D0">
        <w:rPr>
          <w:rFonts w:ascii="Garamond" w:hAnsi="Garamond" w:cs="Times New Roman"/>
        </w:rPr>
        <w:t xml:space="preserve">, </w:t>
      </w:r>
      <w:proofErr w:type="spellStart"/>
      <w:r w:rsidRPr="000706D0">
        <w:rPr>
          <w:rFonts w:ascii="Garamond" w:hAnsi="Garamond" w:cs="Times New Roman"/>
        </w:rPr>
        <w:t>Desclée</w:t>
      </w:r>
      <w:proofErr w:type="spellEnd"/>
      <w:r w:rsidRPr="000706D0">
        <w:rPr>
          <w:rFonts w:ascii="Garamond" w:hAnsi="Garamond" w:cs="Times New Roman"/>
        </w:rPr>
        <w:t>, 1983-1984 (4 volumes)</w:t>
      </w:r>
      <w:r w:rsidRPr="000706D0">
        <w:rPr>
          <w:rFonts w:ascii="Garamond" w:hAnsi="Garamond"/>
        </w:rPr>
        <w:t xml:space="preserve"> </w:t>
      </w:r>
    </w:p>
    <w:p w14:paraId="22068421" w14:textId="77777777" w:rsidR="00DF4659" w:rsidRDefault="00DF4659" w:rsidP="00DF4659">
      <w:pPr>
        <w:ind w:left="-709"/>
        <w:jc w:val="both"/>
        <w:rPr>
          <w:rFonts w:ascii="Garamond" w:hAnsi="Garamond" w:cs="Times New Roman"/>
          <w:i/>
        </w:rPr>
      </w:pPr>
    </w:p>
    <w:p w14:paraId="6F07AB98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  <w:b/>
        </w:rPr>
      </w:pPr>
      <w:r w:rsidRPr="000706D0">
        <w:rPr>
          <w:rFonts w:ascii="Garamond" w:hAnsi="Garamond" w:cs="Times New Roman"/>
          <w:b/>
        </w:rPr>
        <w:t>Guides Célébrer</w:t>
      </w:r>
    </w:p>
    <w:p w14:paraId="144EDC9C" w14:textId="13A7EBAE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  <w:i/>
        </w:rPr>
        <w:t>L’art de célébrer, 2 vol</w:t>
      </w:r>
      <w:r w:rsidR="00D24567">
        <w:rPr>
          <w:rFonts w:ascii="Garamond" w:hAnsi="Garamond" w:cs="Times New Roman"/>
          <w:i/>
        </w:rPr>
        <w:t>s.</w:t>
      </w:r>
      <w:r w:rsidRPr="000706D0">
        <w:rPr>
          <w:rFonts w:ascii="Garamond" w:hAnsi="Garamond" w:cs="Times New Roman"/>
          <w:i/>
        </w:rPr>
        <w:t> : Guide pastoral. Aide-mémoire des animateurs</w:t>
      </w:r>
      <w:r w:rsidRPr="000706D0">
        <w:rPr>
          <w:rFonts w:ascii="Garamond" w:hAnsi="Garamond" w:cs="Times New Roman"/>
        </w:rPr>
        <w:t>, Guide Célébrer n°9 et 10, 2003, 187 et 93 p.</w:t>
      </w:r>
    </w:p>
    <w:p w14:paraId="3071FFD9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  <w:i/>
        </w:rPr>
        <w:t>Pastorale des funérailles</w:t>
      </w:r>
      <w:r w:rsidRPr="000706D0">
        <w:rPr>
          <w:rFonts w:ascii="Garamond" w:hAnsi="Garamond" w:cs="Times New Roman"/>
        </w:rPr>
        <w:t>, Guide Célébrer n°11, 2003, 158 p.</w:t>
      </w:r>
    </w:p>
    <w:p w14:paraId="207103FF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  <w:i/>
        </w:rPr>
        <w:t>Communion et adoration eucharistique</w:t>
      </w:r>
      <w:r w:rsidRPr="000706D0">
        <w:rPr>
          <w:rFonts w:ascii="Garamond" w:hAnsi="Garamond" w:cs="Times New Roman"/>
        </w:rPr>
        <w:t>, Guide Célébrer n°12, 2005, 146 p.</w:t>
      </w:r>
    </w:p>
    <w:p w14:paraId="2AB31126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32A5AB88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STEINMETZ Michel Entrer en liturgie Volume 1 Découvrir la messe, </w:t>
      </w:r>
      <w:proofErr w:type="spellStart"/>
      <w:r w:rsidRPr="000706D0">
        <w:rPr>
          <w:rFonts w:ascii="Garamond" w:hAnsi="Garamond" w:cs="Times New Roman"/>
        </w:rPr>
        <w:t>Desclée</w:t>
      </w:r>
      <w:proofErr w:type="spellEnd"/>
      <w:r w:rsidRPr="000706D0">
        <w:rPr>
          <w:rFonts w:ascii="Garamond" w:hAnsi="Garamond" w:cs="Times New Roman"/>
        </w:rPr>
        <w:t>, collection Entrer en liturgie, numéro 1, 2014</w:t>
      </w:r>
    </w:p>
    <w:p w14:paraId="18B25A3F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STEINMETZ Michel Entrer en liturgie Volume 2 Découvrir Les sacrements, </w:t>
      </w:r>
      <w:proofErr w:type="spellStart"/>
      <w:r w:rsidRPr="000706D0">
        <w:rPr>
          <w:rFonts w:ascii="Garamond" w:hAnsi="Garamond" w:cs="Times New Roman"/>
        </w:rPr>
        <w:t>Desclée</w:t>
      </w:r>
      <w:proofErr w:type="spellEnd"/>
      <w:r w:rsidRPr="000706D0">
        <w:rPr>
          <w:rFonts w:ascii="Garamond" w:hAnsi="Garamond" w:cs="Times New Roman"/>
        </w:rPr>
        <w:t>, collection Entrer en liturgie, numéro 2, 2014</w:t>
      </w:r>
    </w:p>
    <w:p w14:paraId="0D3CF490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CHAUVET Louis Marie, Les </w:t>
      </w:r>
      <w:r w:rsidRPr="000706D0">
        <w:rPr>
          <w:rFonts w:ascii="Garamond" w:hAnsi="Garamond" w:cs="Times New Roman"/>
          <w:i/>
        </w:rPr>
        <w:t>sacrements, Parole de Dieu au risque du corps</w:t>
      </w:r>
      <w:r w:rsidRPr="000706D0">
        <w:rPr>
          <w:rFonts w:ascii="Garamond" w:hAnsi="Garamond" w:cs="Times New Roman"/>
        </w:rPr>
        <w:t xml:space="preserve">, </w:t>
      </w:r>
      <w:proofErr w:type="spellStart"/>
      <w:r w:rsidRPr="000706D0">
        <w:rPr>
          <w:rFonts w:ascii="Garamond" w:hAnsi="Garamond" w:cs="Times New Roman"/>
        </w:rPr>
        <w:t>coll</w:t>
      </w:r>
      <w:proofErr w:type="spellEnd"/>
      <w:r w:rsidRPr="000706D0">
        <w:rPr>
          <w:rFonts w:ascii="Garamond" w:hAnsi="Garamond" w:cs="Times New Roman"/>
        </w:rPr>
        <w:t xml:space="preserve"> « Vivre, Croire, Célébrer » 144, les </w:t>
      </w:r>
      <w:proofErr w:type="spellStart"/>
      <w:r w:rsidRPr="000706D0">
        <w:rPr>
          <w:rFonts w:ascii="Garamond" w:hAnsi="Garamond" w:cs="Times New Roman"/>
        </w:rPr>
        <w:t>Editions</w:t>
      </w:r>
      <w:proofErr w:type="spellEnd"/>
      <w:r w:rsidRPr="000706D0">
        <w:rPr>
          <w:rFonts w:ascii="Garamond" w:hAnsi="Garamond" w:cs="Times New Roman"/>
        </w:rPr>
        <w:t xml:space="preserve"> Ouvrières, 1993, 216 p.</w:t>
      </w:r>
    </w:p>
    <w:p w14:paraId="767EEB56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7E1736D4" w14:textId="77777777" w:rsidR="00DF4659" w:rsidRPr="000706D0" w:rsidRDefault="00DF4659" w:rsidP="00DF4659">
      <w:pPr>
        <w:ind w:left="-709" w:right="284"/>
        <w:jc w:val="center"/>
        <w:rPr>
          <w:rFonts w:ascii="Garamond" w:hAnsi="Garamond" w:cs="Times New Roman"/>
          <w:b/>
        </w:rPr>
      </w:pPr>
      <w:r w:rsidRPr="000706D0">
        <w:rPr>
          <w:rFonts w:ascii="Garamond" w:hAnsi="Garamond" w:cs="Times New Roman"/>
          <w:b/>
        </w:rPr>
        <w:t>Collection « Liturgie » puis « </w:t>
      </w:r>
      <w:proofErr w:type="spellStart"/>
      <w:r w:rsidRPr="000706D0">
        <w:rPr>
          <w:rFonts w:ascii="Garamond" w:hAnsi="Garamond" w:cs="Times New Roman"/>
          <w:b/>
        </w:rPr>
        <w:t>Lex</w:t>
      </w:r>
      <w:proofErr w:type="spellEnd"/>
      <w:r w:rsidRPr="000706D0">
        <w:rPr>
          <w:rFonts w:ascii="Garamond" w:hAnsi="Garamond" w:cs="Times New Roman"/>
          <w:b/>
        </w:rPr>
        <w:t xml:space="preserve"> </w:t>
      </w:r>
      <w:proofErr w:type="spellStart"/>
      <w:r w:rsidRPr="000706D0">
        <w:rPr>
          <w:rFonts w:ascii="Garamond" w:hAnsi="Garamond" w:cs="Times New Roman"/>
          <w:b/>
        </w:rPr>
        <w:t>Orandi</w:t>
      </w:r>
      <w:proofErr w:type="spellEnd"/>
      <w:r w:rsidRPr="000706D0">
        <w:rPr>
          <w:rFonts w:ascii="Garamond" w:hAnsi="Garamond" w:cs="Times New Roman"/>
          <w:b/>
        </w:rPr>
        <w:t xml:space="preserve"> nouvelle série » </w:t>
      </w:r>
    </w:p>
    <w:p w14:paraId="5B9F5521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GY Pierre Marie, </w:t>
      </w:r>
      <w:r w:rsidRPr="000706D0">
        <w:rPr>
          <w:rFonts w:ascii="Garamond" w:hAnsi="Garamond" w:cs="Times New Roman"/>
          <w:i/>
        </w:rPr>
        <w:t>La liturgie dans l’histoire, n°2</w:t>
      </w:r>
      <w:r w:rsidRPr="000706D0">
        <w:rPr>
          <w:rFonts w:ascii="Garamond" w:hAnsi="Garamond" w:cs="Times New Roman"/>
        </w:rPr>
        <w:t>, 1990</w:t>
      </w:r>
    </w:p>
    <w:p w14:paraId="0A91C568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BRADSHAW Paul, </w:t>
      </w:r>
      <w:r w:rsidRPr="000706D0">
        <w:rPr>
          <w:rFonts w:ascii="Garamond" w:hAnsi="Garamond" w:cs="Times New Roman"/>
          <w:i/>
        </w:rPr>
        <w:t xml:space="preserve">La Liturgie chrétienne en ses </w:t>
      </w:r>
      <w:proofErr w:type="gramStart"/>
      <w:r w:rsidRPr="000706D0">
        <w:rPr>
          <w:rFonts w:ascii="Garamond" w:hAnsi="Garamond" w:cs="Times New Roman"/>
          <w:i/>
        </w:rPr>
        <w:t>origines,  n</w:t>
      </w:r>
      <w:proofErr w:type="gramEnd"/>
      <w:r w:rsidRPr="000706D0">
        <w:rPr>
          <w:rFonts w:ascii="Garamond" w:hAnsi="Garamond" w:cs="Times New Roman"/>
          <w:i/>
        </w:rPr>
        <w:t>°5, Sources et méthodes</w:t>
      </w:r>
      <w:r w:rsidRPr="000706D0">
        <w:rPr>
          <w:rFonts w:ascii="Garamond" w:hAnsi="Garamond" w:cs="Times New Roman"/>
        </w:rPr>
        <w:t>, 1995</w:t>
      </w:r>
    </w:p>
    <w:p w14:paraId="154EE846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CLERCK P. (de), </w:t>
      </w:r>
      <w:r w:rsidRPr="000706D0">
        <w:rPr>
          <w:rFonts w:ascii="Garamond" w:hAnsi="Garamond" w:cs="Times New Roman"/>
          <w:i/>
        </w:rPr>
        <w:t xml:space="preserve">L’intelligence de la </w:t>
      </w:r>
      <w:proofErr w:type="gramStart"/>
      <w:r w:rsidRPr="000706D0">
        <w:rPr>
          <w:rFonts w:ascii="Garamond" w:hAnsi="Garamond" w:cs="Times New Roman"/>
          <w:i/>
        </w:rPr>
        <w:t>liturgie</w:t>
      </w:r>
      <w:r w:rsidRPr="000706D0">
        <w:rPr>
          <w:rFonts w:ascii="Garamond" w:hAnsi="Garamond" w:cs="Times New Roman"/>
        </w:rPr>
        <w:t>,n</w:t>
      </w:r>
      <w:proofErr w:type="gramEnd"/>
      <w:r w:rsidRPr="000706D0">
        <w:rPr>
          <w:rFonts w:ascii="Garamond" w:hAnsi="Garamond" w:cs="Times New Roman"/>
        </w:rPr>
        <w:t>°4, Cerf, 2005</w:t>
      </w:r>
    </w:p>
    <w:p w14:paraId="0F316F78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HAMELINE Jean Yves, </w:t>
      </w:r>
      <w:r w:rsidRPr="000706D0">
        <w:rPr>
          <w:rFonts w:ascii="Garamond" w:hAnsi="Garamond" w:cs="Times New Roman"/>
          <w:i/>
        </w:rPr>
        <w:t>Une poétique du rituel, n°9</w:t>
      </w:r>
      <w:r w:rsidRPr="000706D0">
        <w:rPr>
          <w:rFonts w:ascii="Garamond" w:hAnsi="Garamond" w:cs="Times New Roman"/>
        </w:rPr>
        <w:t>, 1997</w:t>
      </w:r>
    </w:p>
    <w:p w14:paraId="768DFE3F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MAZZA Enrico, </w:t>
      </w:r>
      <w:r w:rsidRPr="000706D0">
        <w:rPr>
          <w:rFonts w:ascii="Garamond" w:hAnsi="Garamond" w:cs="Times New Roman"/>
          <w:i/>
        </w:rPr>
        <w:t>L’action eucharistique, n°10, Origine, développement, interprétation</w:t>
      </w:r>
      <w:r w:rsidRPr="000706D0">
        <w:rPr>
          <w:rFonts w:ascii="Garamond" w:hAnsi="Garamond" w:cs="Times New Roman"/>
        </w:rPr>
        <w:t>, 1999</w:t>
      </w:r>
    </w:p>
    <w:p w14:paraId="405FA4CF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AMIET Robert, </w:t>
      </w:r>
      <w:r w:rsidRPr="000706D0">
        <w:rPr>
          <w:rFonts w:ascii="Garamond" w:hAnsi="Garamond" w:cs="Times New Roman"/>
          <w:i/>
        </w:rPr>
        <w:t>La Veillée Pascale dans l’</w:t>
      </w:r>
      <w:proofErr w:type="spellStart"/>
      <w:r w:rsidRPr="000706D0">
        <w:rPr>
          <w:rFonts w:ascii="Garamond" w:hAnsi="Garamond" w:cs="Times New Roman"/>
          <w:i/>
        </w:rPr>
        <w:t>Eglise</w:t>
      </w:r>
      <w:proofErr w:type="spellEnd"/>
      <w:r w:rsidRPr="000706D0">
        <w:rPr>
          <w:rFonts w:ascii="Garamond" w:hAnsi="Garamond" w:cs="Times New Roman"/>
          <w:i/>
        </w:rPr>
        <w:t xml:space="preserve"> latine, n°11</w:t>
      </w:r>
      <w:r w:rsidRPr="000706D0">
        <w:rPr>
          <w:rFonts w:ascii="Garamond" w:hAnsi="Garamond" w:cs="Times New Roman"/>
        </w:rPr>
        <w:t>, Le rite romain-Histoire et liturgie, 1999</w:t>
      </w:r>
    </w:p>
    <w:p w14:paraId="30425EA9" w14:textId="70CA005A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CONGAR </w:t>
      </w:r>
      <w:proofErr w:type="gramStart"/>
      <w:r>
        <w:rPr>
          <w:rFonts w:ascii="Garamond" w:hAnsi="Garamond" w:cs="Times New Roman"/>
        </w:rPr>
        <w:t>Y. ,</w:t>
      </w:r>
      <w:proofErr w:type="gramEnd"/>
      <w:r>
        <w:rPr>
          <w:rFonts w:ascii="Garamond" w:hAnsi="Garamond" w:cs="Times New Roman"/>
        </w:rPr>
        <w:t xml:space="preserve"> </w:t>
      </w:r>
      <w:r w:rsidRPr="00D24567">
        <w:rPr>
          <w:rFonts w:ascii="Garamond" w:hAnsi="Garamond" w:cs="Times New Roman"/>
          <w:i/>
          <w:iCs/>
        </w:rPr>
        <w:t>Au cœur de la liturgie chrétienne</w:t>
      </w:r>
      <w:r>
        <w:rPr>
          <w:rFonts w:ascii="Garamond" w:hAnsi="Garamond" w:cs="Times New Roman"/>
        </w:rPr>
        <w:t>, n°6, Cerf, 2018</w:t>
      </w:r>
    </w:p>
    <w:p w14:paraId="7D363B7A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2494BF78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798213B7" w14:textId="77777777" w:rsidR="00DF4659" w:rsidRPr="00DF4659" w:rsidRDefault="00DF4659" w:rsidP="00DF4659">
      <w:pPr>
        <w:ind w:left="-709"/>
        <w:jc w:val="both"/>
        <w:rPr>
          <w:rFonts w:ascii="Garamond" w:hAnsi="Garamond" w:cs="Times New Roman"/>
          <w:b/>
          <w:lang w:val="en-US"/>
        </w:rPr>
      </w:pPr>
      <w:r w:rsidRPr="00DF4659">
        <w:rPr>
          <w:rFonts w:ascii="Garamond" w:hAnsi="Garamond" w:cs="Times New Roman"/>
          <w:b/>
          <w:lang w:val="en-US"/>
        </w:rPr>
        <w:t>livres</w:t>
      </w:r>
    </w:p>
    <w:p w14:paraId="0E3B4B5E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  <w:i/>
        </w:rPr>
      </w:pPr>
      <w:r w:rsidRPr="000706D0">
        <w:rPr>
          <w:rFonts w:ascii="Garamond" w:hAnsi="Garamond" w:cs="Times New Roman"/>
          <w:lang w:val="en-US"/>
        </w:rPr>
        <w:t>GIRAUDO Cesare</w:t>
      </w:r>
      <w:r w:rsidRPr="000706D0">
        <w:rPr>
          <w:rFonts w:ascii="Garamond" w:hAnsi="Garamond" w:cs="Times New Roman"/>
          <w:i/>
          <w:lang w:val="en-US"/>
        </w:rPr>
        <w:t xml:space="preserve">, In Unum Corpus, </w:t>
      </w:r>
      <w:r w:rsidRPr="000706D0">
        <w:rPr>
          <w:rFonts w:ascii="Garamond" w:hAnsi="Garamond" w:cs="Times New Roman"/>
          <w:lang w:val="en-US"/>
        </w:rPr>
        <w:t xml:space="preserve">Cerf, Coll. </w:t>
      </w:r>
      <w:r w:rsidRPr="000706D0">
        <w:rPr>
          <w:rFonts w:ascii="Garamond" w:hAnsi="Garamond" w:cs="Times New Roman"/>
          <w:i/>
          <w:lang w:val="en-US"/>
        </w:rPr>
        <w:t xml:space="preserve"> </w:t>
      </w:r>
      <w:r w:rsidRPr="000706D0">
        <w:rPr>
          <w:rFonts w:ascii="Garamond" w:hAnsi="Garamond" w:cs="Times New Roman"/>
        </w:rPr>
        <w:t>« Théologies »,</w:t>
      </w:r>
      <w:r w:rsidRPr="000706D0">
        <w:rPr>
          <w:rFonts w:ascii="Garamond" w:hAnsi="Garamond" w:cs="Times New Roman"/>
          <w:i/>
        </w:rPr>
        <w:t xml:space="preserve"> 2014</w:t>
      </w:r>
    </w:p>
    <w:p w14:paraId="13C7209B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BROUARD Maurice, </w:t>
      </w:r>
      <w:proofErr w:type="spellStart"/>
      <w:r w:rsidRPr="000706D0">
        <w:rPr>
          <w:rFonts w:ascii="Garamond" w:hAnsi="Garamond" w:cs="Times New Roman"/>
          <w:i/>
        </w:rPr>
        <w:t>Eucharistia</w:t>
      </w:r>
      <w:proofErr w:type="spellEnd"/>
      <w:r w:rsidRPr="000706D0">
        <w:rPr>
          <w:rFonts w:ascii="Garamond" w:hAnsi="Garamond" w:cs="Times New Roman"/>
          <w:i/>
        </w:rPr>
        <w:t>, Encyclopédie de l’Eucharistie</w:t>
      </w:r>
      <w:r w:rsidRPr="000706D0">
        <w:rPr>
          <w:rFonts w:ascii="Garamond" w:hAnsi="Garamond" w:cs="Times New Roman"/>
        </w:rPr>
        <w:t>, Cerf, 2002</w:t>
      </w:r>
    </w:p>
    <w:p w14:paraId="593A8A69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SCHÖNBORN C., </w:t>
      </w:r>
      <w:r w:rsidRPr="000706D0">
        <w:rPr>
          <w:rFonts w:ascii="Garamond" w:hAnsi="Garamond" w:cs="Times New Roman"/>
          <w:i/>
        </w:rPr>
        <w:t>Le pain qui nous fait vivre : approfondir l’eucharistie</w:t>
      </w:r>
      <w:r w:rsidRPr="000706D0">
        <w:rPr>
          <w:rFonts w:ascii="Garamond" w:hAnsi="Garamond" w:cs="Times New Roman"/>
        </w:rPr>
        <w:t>, Ed. Parole et Silence, 2005</w:t>
      </w:r>
    </w:p>
    <w:p w14:paraId="35DCCF83" w14:textId="77777777" w:rsidR="00DF4659" w:rsidRPr="000706D0" w:rsidRDefault="00DF4659" w:rsidP="00DF4659">
      <w:pPr>
        <w:ind w:left="-709"/>
        <w:jc w:val="both"/>
        <w:rPr>
          <w:rFonts w:ascii="Garamond" w:hAnsi="Garamond" w:cs="Times New Roman"/>
        </w:rPr>
      </w:pPr>
      <w:r w:rsidRPr="000706D0">
        <w:rPr>
          <w:rFonts w:ascii="Garamond" w:hAnsi="Garamond" w:cs="Times New Roman"/>
        </w:rPr>
        <w:t xml:space="preserve">RATZINGER J, </w:t>
      </w:r>
      <w:r w:rsidRPr="000706D0">
        <w:rPr>
          <w:rFonts w:ascii="Garamond" w:hAnsi="Garamond" w:cs="Times New Roman"/>
          <w:i/>
        </w:rPr>
        <w:t>Dieu nous est proche : l’eucharistie au cœur de l’</w:t>
      </w:r>
      <w:proofErr w:type="spellStart"/>
      <w:r w:rsidRPr="000706D0">
        <w:rPr>
          <w:rFonts w:ascii="Garamond" w:hAnsi="Garamond" w:cs="Times New Roman"/>
          <w:i/>
        </w:rPr>
        <w:t>Eglise</w:t>
      </w:r>
      <w:proofErr w:type="spellEnd"/>
      <w:r w:rsidRPr="000706D0">
        <w:rPr>
          <w:rFonts w:ascii="Garamond" w:hAnsi="Garamond" w:cs="Times New Roman"/>
        </w:rPr>
        <w:t>, Ed. Parole et Silence, 2005</w:t>
      </w:r>
    </w:p>
    <w:p w14:paraId="7311A79C" w14:textId="77777777" w:rsidR="00DF4659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0757EF68" w14:textId="77777777" w:rsidR="00DF4659" w:rsidRDefault="00DF4659" w:rsidP="00DF4659">
      <w:pPr>
        <w:ind w:left="-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CNPL, </w:t>
      </w:r>
      <w:r w:rsidRPr="000706D0">
        <w:rPr>
          <w:rFonts w:ascii="Garamond" w:hAnsi="Garamond" w:cs="Times New Roman"/>
          <w:i/>
        </w:rPr>
        <w:t>L’eucharistie, Tradition, Célébration, adoration</w:t>
      </w:r>
      <w:r>
        <w:rPr>
          <w:rFonts w:ascii="Garamond" w:hAnsi="Garamond" w:cs="Times New Roman"/>
        </w:rPr>
        <w:t>, La Maison-Dieu (les plus belles études 1), Cerf, 2005</w:t>
      </w:r>
    </w:p>
    <w:p w14:paraId="53881344" w14:textId="77777777" w:rsidR="00DF4659" w:rsidRDefault="00DF4659" w:rsidP="00DF4659">
      <w:pPr>
        <w:ind w:left="-709"/>
        <w:jc w:val="both"/>
        <w:rPr>
          <w:rFonts w:ascii="Garamond" w:hAnsi="Garamond" w:cs="Times New Roman"/>
        </w:rPr>
      </w:pPr>
    </w:p>
    <w:p w14:paraId="26F29792" w14:textId="77777777" w:rsidR="00DF4659" w:rsidRDefault="00DF4659" w:rsidP="00DF4659">
      <w:pPr>
        <w:ind w:left="-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SOULETIE Jean-Louis (</w:t>
      </w:r>
      <w:proofErr w:type="spellStart"/>
      <w:r>
        <w:rPr>
          <w:rFonts w:ascii="Garamond" w:hAnsi="Garamond" w:cs="Times New Roman"/>
        </w:rPr>
        <w:t>dir</w:t>
      </w:r>
      <w:proofErr w:type="spellEnd"/>
      <w:r>
        <w:rPr>
          <w:rFonts w:ascii="Garamond" w:hAnsi="Garamond" w:cs="Times New Roman"/>
        </w:rPr>
        <w:t xml:space="preserve">.), </w:t>
      </w:r>
      <w:r w:rsidRPr="000706D0">
        <w:rPr>
          <w:rFonts w:ascii="Garamond" w:hAnsi="Garamond" w:cs="Times New Roman"/>
          <w:i/>
        </w:rPr>
        <w:t>La liturgie, une piété moderne</w:t>
      </w:r>
      <w:r>
        <w:rPr>
          <w:rFonts w:ascii="Garamond" w:hAnsi="Garamond" w:cs="Times New Roman"/>
        </w:rPr>
        <w:t>, Salvator, 2016</w:t>
      </w:r>
    </w:p>
    <w:p w14:paraId="1915DFCD" w14:textId="77377E3B" w:rsidR="00DF4659" w:rsidRPr="00DF4659" w:rsidRDefault="007E6604" w:rsidP="00DF4659">
      <w:pPr>
        <w:ind w:left="-709"/>
        <w:jc w:val="both"/>
        <w:rPr>
          <w:rFonts w:ascii="Garamond" w:hAnsi="Garamond" w:cs="Times New Roman"/>
        </w:rPr>
      </w:pPr>
      <w:r w:rsidRPr="00DF4659">
        <w:rPr>
          <w:rFonts w:ascii="Garamond" w:hAnsi="Garamond"/>
          <w:i/>
          <w:lang w:val="fr-BE"/>
        </w:rPr>
        <w:t>Dictionnaire Encyclopédique de la Liturgie</w:t>
      </w:r>
      <w:r w:rsidRPr="00DF4659">
        <w:rPr>
          <w:rFonts w:ascii="Garamond" w:hAnsi="Garamond"/>
          <w:lang w:val="fr-BE"/>
        </w:rPr>
        <w:t xml:space="preserve">, Turnhout, </w:t>
      </w:r>
      <w:proofErr w:type="spellStart"/>
      <w:r w:rsidRPr="00DF4659">
        <w:rPr>
          <w:rFonts w:ascii="Garamond" w:hAnsi="Garamond"/>
          <w:lang w:val="fr-BE"/>
        </w:rPr>
        <w:t>Brepols</w:t>
      </w:r>
      <w:proofErr w:type="spellEnd"/>
      <w:r w:rsidRPr="00DF4659">
        <w:rPr>
          <w:rFonts w:ascii="Garamond" w:hAnsi="Garamond"/>
          <w:lang w:val="fr-BE"/>
        </w:rPr>
        <w:t>, 1992.</w:t>
      </w:r>
    </w:p>
    <w:p w14:paraId="30888C71" w14:textId="6F39D7BA" w:rsidR="007E6604" w:rsidRPr="00DF4659" w:rsidRDefault="007E6604" w:rsidP="00DF4659">
      <w:pPr>
        <w:ind w:left="-709"/>
        <w:jc w:val="both"/>
        <w:rPr>
          <w:rFonts w:ascii="Garamond" w:hAnsi="Garamond" w:cs="Times New Roman"/>
        </w:rPr>
      </w:pPr>
      <w:r w:rsidRPr="00DF4659">
        <w:rPr>
          <w:rFonts w:ascii="Garamond" w:hAnsi="Garamond"/>
          <w:lang w:val="fr-BE"/>
        </w:rPr>
        <w:t xml:space="preserve">J. </w:t>
      </w:r>
      <w:proofErr w:type="spellStart"/>
      <w:r w:rsidRPr="00DF4659">
        <w:rPr>
          <w:rFonts w:ascii="Garamond" w:hAnsi="Garamond" w:cs="Times New Roman (Corps CS)"/>
          <w:smallCaps/>
          <w:lang w:val="fr-BE"/>
        </w:rPr>
        <w:t>Gelineau</w:t>
      </w:r>
      <w:proofErr w:type="spellEnd"/>
      <w:r w:rsidRPr="00DF4659">
        <w:rPr>
          <w:rFonts w:ascii="Garamond" w:hAnsi="Garamond"/>
          <w:lang w:val="fr-BE"/>
        </w:rPr>
        <w:t xml:space="preserve"> (éd.), </w:t>
      </w:r>
      <w:r w:rsidRPr="00DF4659">
        <w:rPr>
          <w:rFonts w:ascii="Garamond" w:hAnsi="Garamond"/>
          <w:i/>
          <w:lang w:val="fr-BE"/>
        </w:rPr>
        <w:t>Dans vos assemblées</w:t>
      </w:r>
      <w:r w:rsidRPr="00DF4659">
        <w:rPr>
          <w:rFonts w:ascii="Garamond" w:hAnsi="Garamond"/>
          <w:lang w:val="fr-BE"/>
        </w:rPr>
        <w:t xml:space="preserve">, Paris, </w:t>
      </w:r>
      <w:proofErr w:type="spellStart"/>
      <w:r w:rsidRPr="00DF4659">
        <w:rPr>
          <w:rFonts w:ascii="Garamond" w:hAnsi="Garamond"/>
          <w:lang w:val="fr-BE"/>
        </w:rPr>
        <w:t>Desclée</w:t>
      </w:r>
      <w:proofErr w:type="spellEnd"/>
      <w:r w:rsidRPr="00DF4659">
        <w:rPr>
          <w:rFonts w:ascii="Garamond" w:hAnsi="Garamond"/>
          <w:lang w:val="fr-BE"/>
        </w:rPr>
        <w:t>, 1989</w:t>
      </w:r>
    </w:p>
    <w:p w14:paraId="3C1DB4B6" w14:textId="77777777" w:rsidR="007E6604" w:rsidRDefault="007E6604" w:rsidP="007E6604">
      <w:pPr>
        <w:rPr>
          <w:lang w:val="fr-BE"/>
        </w:rPr>
      </w:pPr>
    </w:p>
    <w:p w14:paraId="5AAA8681" w14:textId="77777777" w:rsidR="007E6604" w:rsidRPr="007E6604" w:rsidRDefault="007E6604">
      <w:pPr>
        <w:rPr>
          <w:lang w:val="fr-BE"/>
        </w:rPr>
      </w:pPr>
    </w:p>
    <w:sectPr w:rsidR="007E6604" w:rsidRPr="007E6604" w:rsidSect="00583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AAA"/>
    <w:multiLevelType w:val="hybridMultilevel"/>
    <w:tmpl w:val="8DEC0E26"/>
    <w:lvl w:ilvl="0" w:tplc="5420C3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04"/>
    <w:rsid w:val="000271B4"/>
    <w:rsid w:val="003F5EAC"/>
    <w:rsid w:val="00583BC7"/>
    <w:rsid w:val="007E6604"/>
    <w:rsid w:val="00C70B4A"/>
    <w:rsid w:val="00D24567"/>
    <w:rsid w:val="00DF4659"/>
    <w:rsid w:val="00E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E912E"/>
  <w15:chartTrackingRefBased/>
  <w15:docId w15:val="{B9047791-5099-F74E-887E-66302CE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PRAUD Olivier - DIOCESE85</dc:creator>
  <cp:keywords/>
  <dc:description/>
  <cp:lastModifiedBy>PRAUD Olivier - DIOCESE85</cp:lastModifiedBy>
  <cp:revision>5</cp:revision>
  <dcterms:created xsi:type="dcterms:W3CDTF">2020-12-07T20:25:00Z</dcterms:created>
  <dcterms:modified xsi:type="dcterms:W3CDTF">2020-12-07T21:00:00Z</dcterms:modified>
</cp:coreProperties>
</file>